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C04BE0A" w:rsidR="00637434" w:rsidRDefault="00AF6DB9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This is the hour of banquet and of song</w:t>
      </w:r>
      <w:r w:rsidR="00F65163">
        <w:rPr>
          <w:rFonts w:ascii="Gill Sans MT" w:hAnsi="Gill Sans MT"/>
          <w:lang w:val="en-GB"/>
        </w:rPr>
        <w:t xml:space="preserve"> 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317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10 10. 10 10</w:t>
      </w:r>
      <w:r w:rsidR="0084100A">
        <w:rPr>
          <w:rFonts w:ascii="Gill Sans MT" w:hAnsi="Gill Sans MT"/>
          <w:lang w:val="en-GB"/>
        </w:rPr>
        <w:t>.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CDE6B4B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This is the hour of banquet and of song;</w:t>
      </w:r>
    </w:p>
    <w:p w14:paraId="1BC6EB73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this is the heavenly table spread for me;</w:t>
      </w:r>
    </w:p>
    <w:p w14:paraId="39434E07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here let me feast, and feasting, still prolong</w:t>
      </w:r>
    </w:p>
    <w:p w14:paraId="661545AC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the brief, bright hour of fellowship with thee.</w:t>
      </w:r>
    </w:p>
    <w:p w14:paraId="591EBD3C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</w:p>
    <w:p w14:paraId="0B4E9A44" w14:textId="4842C3DD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Too soon we rise; we go our several ways;</w:t>
      </w:r>
    </w:p>
    <w:p w14:paraId="6180D2A8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the feast, though not the love, is past and gone,</w:t>
      </w:r>
    </w:p>
    <w:p w14:paraId="261E5A77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the Bread and Wine consumed: yet all our days</w:t>
      </w:r>
    </w:p>
    <w:p w14:paraId="75813C20" w14:textId="6D99772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thou still art here with us</w:t>
      </w:r>
      <w:r>
        <w:rPr>
          <w:rFonts w:ascii="Gill Sans MT" w:hAnsi="Gill Sans MT"/>
          <w:lang w:val="en-GB"/>
        </w:rPr>
        <w:t xml:space="preserve"> – </w:t>
      </w:r>
      <w:r w:rsidRPr="00AF6DB9">
        <w:rPr>
          <w:rFonts w:ascii="Gill Sans MT" w:hAnsi="Gill Sans MT"/>
          <w:lang w:val="en-GB"/>
        </w:rPr>
        <w:t>our Shield and Sun.</w:t>
      </w:r>
    </w:p>
    <w:p w14:paraId="79ECA0F7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</w:p>
    <w:p w14:paraId="05E821FD" w14:textId="1C1ABA5E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Feast after feast thus comes and passes by,</w:t>
      </w:r>
    </w:p>
    <w:p w14:paraId="356C9CEF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yet, passing, points to the glad feast above,</w:t>
      </w:r>
    </w:p>
    <w:p w14:paraId="22CD553E" w14:textId="77777777" w:rsidR="00AF6DB9" w:rsidRPr="00AF6DB9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giving us foretaste of the festal joy,</w:t>
      </w:r>
    </w:p>
    <w:p w14:paraId="60C04329" w14:textId="6AA352E1" w:rsidR="00A3276F" w:rsidRPr="00A3276F" w:rsidRDefault="00AF6DB9" w:rsidP="00AF6DB9">
      <w:pPr>
        <w:spacing w:after="0"/>
        <w:rPr>
          <w:rFonts w:ascii="Gill Sans MT" w:hAnsi="Gill Sans MT"/>
          <w:lang w:val="en-GB"/>
        </w:rPr>
      </w:pPr>
      <w:r w:rsidRPr="00AF6DB9">
        <w:rPr>
          <w:rFonts w:ascii="Gill Sans MT" w:hAnsi="Gill Sans MT"/>
          <w:lang w:val="en-GB"/>
        </w:rPr>
        <w:t>the Lamb</w:t>
      </w:r>
      <w:r>
        <w:rPr>
          <w:rFonts w:ascii="Gill Sans MT" w:hAnsi="Gill Sans MT"/>
          <w:lang w:val="en-GB"/>
        </w:rPr>
        <w:t>’</w:t>
      </w:r>
      <w:r w:rsidRPr="00AF6DB9">
        <w:rPr>
          <w:rFonts w:ascii="Gill Sans MT" w:hAnsi="Gill Sans MT"/>
          <w:lang w:val="en-GB"/>
        </w:rPr>
        <w:t>s great marriage feast of bliss and love.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109DCDBB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AF6DB9">
        <w:rPr>
          <w:rFonts w:ascii="Gill Sans MT" w:hAnsi="Gill Sans MT"/>
          <w:lang w:val="en-GB"/>
        </w:rPr>
        <w:t xml:space="preserve">Horatius Bonar </w:t>
      </w:r>
      <w:r w:rsidR="007A3A52">
        <w:rPr>
          <w:rFonts w:ascii="Gill Sans MT" w:hAnsi="Gill Sans MT"/>
          <w:lang w:val="en-GB"/>
        </w:rPr>
        <w:t>(1</w:t>
      </w:r>
      <w:r w:rsidR="00AF6DB9">
        <w:rPr>
          <w:rFonts w:ascii="Gill Sans MT" w:hAnsi="Gill Sans MT"/>
          <w:lang w:val="en-GB"/>
        </w:rPr>
        <w:t>808-1889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65657"/>
    <w:rsid w:val="00B76B4B"/>
    <w:rsid w:val="00B85586"/>
    <w:rsid w:val="00BB55A2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2021-09-20T19:50:00Z</dcterms:created>
  <dcterms:modified xsi:type="dcterms:W3CDTF">2021-09-20T19:52:00Z</dcterms:modified>
</cp:coreProperties>
</file>